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F2" w:rsidRDefault="00EF01F2" w:rsidP="00EF01F2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01F2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7343775" cy="11191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119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1F2" w:rsidRDefault="00EF01F2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62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внеурочной деятельности 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разработана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основе авторской программы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Просняковой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Т.Н. «Художественное творчество»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автора учебных пособий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 Волшебные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ручки»-Самара Корпорация Федоров Издательство « Учебная литература» 2004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занятий с учащимися 1-4 классов во второй половине дня в соответствии с новыми требованиями ФГОС начального общего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образования второго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поколения.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рассчитана на 4 года обучения.</w:t>
      </w: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Общее количество часов: 134</w:t>
      </w: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расч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ёта 1 час в неделю, 1 класс – 33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часа, 2 класс – 34 часа, 3 класс – 34 часа, 4 класс – 34 часа.</w:t>
      </w:r>
    </w:p>
    <w:p w:rsidR="00A34AE0" w:rsidRPr="009D6B2B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9D6B2B" w:rsidRDefault="00A34AE0" w:rsidP="00A34AE0">
      <w:pPr>
        <w:spacing w:line="240" w:lineRule="auto"/>
        <w:rPr>
          <w:rFonts w:ascii="Arial" w:hAnsi="Arial" w:cs="Arial"/>
          <w:sz w:val="24"/>
          <w:szCs w:val="24"/>
        </w:rPr>
      </w:pPr>
      <w:r w:rsidRPr="009D6B2B">
        <w:rPr>
          <w:rFonts w:ascii="Arial" w:hAnsi="Arial" w:cs="Arial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p w:rsidR="00A34AE0" w:rsidRPr="009D6B2B" w:rsidRDefault="00A34AE0" w:rsidP="00A34AE0">
      <w:pPr>
        <w:spacing w:line="240" w:lineRule="auto"/>
        <w:rPr>
          <w:rFonts w:ascii="Arial" w:hAnsi="Arial" w:cs="Arial"/>
          <w:sz w:val="24"/>
          <w:szCs w:val="24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-Приказ </w:t>
      </w:r>
      <w:proofErr w:type="spellStart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05.10.2009 года №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34AE0" w:rsidRPr="00896096" w:rsidRDefault="00A34AE0" w:rsidP="00A34AE0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 xml:space="preserve">-Письмо Департамента общего образования </w:t>
      </w:r>
      <w:proofErr w:type="spellStart"/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 xml:space="preserve"> РФ от 12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val="en-US" w:eastAsia="ru-RU"/>
        </w:rPr>
        <w:t> 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>мая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896096">
          <w:rPr>
            <w:rFonts w:ascii="Arial" w:eastAsia="@Arial Unicode MS" w:hAnsi="Arial" w:cs="Arial"/>
            <w:i/>
            <w:color w:val="000000"/>
            <w:sz w:val="24"/>
            <w:szCs w:val="24"/>
            <w:lang w:eastAsia="ru-RU"/>
          </w:rPr>
          <w:t>2011 г</w:t>
        </w:r>
      </w:smartTag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>. №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val="en-US" w:eastAsia="ru-RU"/>
        </w:rPr>
        <w:t> 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896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деятельностной</w:t>
      </w:r>
      <w:proofErr w:type="spellEnd"/>
      <w:r w:rsidRPr="00896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парадигме, постулирующей в качестве цели образования развитие личности учащегося на основе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надпредметных</w:t>
      </w:r>
      <w:proofErr w:type="spellEnd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способностей, качеств, умений.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Для реализации задач данной программы учащимся предлагаются следующие пособия: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С.И. Хлебникова,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Г.И. Долженко. 100 поделок из бумаги - Ярославль: Академия развития, 2006.</w:t>
      </w:r>
    </w:p>
    <w:p w:rsidR="00A34AE0" w:rsidRPr="009D6B2B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Сайт Страна Мастеров</w:t>
      </w:r>
    </w:p>
    <w:p w:rsidR="00A34AE0" w:rsidRPr="009D6B2B" w:rsidRDefault="00EF01F2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history="1">
        <w:r w:rsidR="00A34AE0" w:rsidRPr="009D6B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http://stranamasterov.ru</w:t>
        </w:r>
      </w:hyperlink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Сайт Всё для детей</w:t>
      </w: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lastRenderedPageBreak/>
        <w:t>http://allforchildren.ru</w:t>
      </w: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Работа с пособиями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A34AE0" w:rsidRPr="009D6B2B" w:rsidRDefault="00A34AE0" w:rsidP="00A34AE0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A34AE0" w:rsidRPr="009D6B2B" w:rsidRDefault="00A34AE0" w:rsidP="00A34AE0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трудолюбия, творческого отношения к учению, труду, жизни;</w:t>
      </w:r>
    </w:p>
    <w:p w:rsidR="00A34AE0" w:rsidRPr="009D6B2B" w:rsidRDefault="00A34AE0" w:rsidP="00A34AE0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ценностного отношения к прекрасному, формирования представления об эстетических ценностях;</w:t>
      </w:r>
    </w:p>
    <w:p w:rsidR="00A34AE0" w:rsidRPr="009D6B2B" w:rsidRDefault="00A34AE0" w:rsidP="00A34AE0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ценностного отношения к природе, окружающей среде;</w:t>
      </w:r>
    </w:p>
    <w:p w:rsidR="00A34AE0" w:rsidRPr="009D6B2B" w:rsidRDefault="00A34AE0" w:rsidP="00A34AE0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A34AE0" w:rsidRPr="009D6B2B" w:rsidRDefault="00A34AE0" w:rsidP="00A34AE0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A34AE0" w:rsidRPr="009D6B2B" w:rsidRDefault="00A34AE0" w:rsidP="00A34AE0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информационной грамотности современного школьника;</w:t>
      </w:r>
    </w:p>
    <w:p w:rsidR="00A34AE0" w:rsidRPr="009D6B2B" w:rsidRDefault="00A34AE0" w:rsidP="00A34AE0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коммуникативной компетентности;</w:t>
      </w:r>
    </w:p>
    <w:p w:rsidR="00A34AE0" w:rsidRPr="009D6B2B" w:rsidRDefault="00A34AE0" w:rsidP="00A34AE0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34AE0" w:rsidRPr="009D6B2B" w:rsidRDefault="00A34AE0" w:rsidP="00A34AE0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A34AE0" w:rsidRPr="009D6B2B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Системно-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деятельностный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A34AE0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A34AE0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A34AE0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A34AE0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B15EA" w:rsidRDefault="00BB15EA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Календарно – тематическое планирование по внеурочной деятельности «Волшебные ручки» </w:t>
      </w:r>
      <w:r w:rsidRPr="00BA07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 класс, 33 часа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663"/>
        <w:gridCol w:w="8199"/>
        <w:gridCol w:w="3296"/>
      </w:tblGrid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</w:t>
            </w:r>
          </w:p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Дата</w:t>
            </w:r>
          </w:p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П                Ф   </w:t>
            </w: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Материалы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I. Аппликация и моделирование (16часов)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1.</w:t>
            </w: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2.</w:t>
            </w: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3.</w:t>
            </w: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Аппликация из природных материалов на картоне.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Засушенные цветы, листья, ракушки, камни, стружка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Аппликация из геометрических фигур.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Цветная бумага, картон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Аппликация из пуговиц.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Пуговицы, картон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Аппликация из салфеток.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Салфетки, картон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Объёмная аппликация.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Гофрированная бумага, цветная бумага, картон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II. Работа с пластическими материалами (10 часов)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Рисование пластилином.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Пластилин, картон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Пластилин, прозрачные крышки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Солёное тесто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III. Аппликация из деталей оригами</w:t>
            </w:r>
          </w:p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(7</w:t>
            </w: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Аппликация из одинаковых деталей оригами.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Цветная бумага, картон</w:t>
            </w:r>
          </w:p>
        </w:tc>
      </w:tr>
      <w:tr w:rsidR="00A34AE0" w:rsidRPr="00BA07E9" w:rsidTr="00305C60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Цветная бумага, картон</w:t>
            </w:r>
          </w:p>
        </w:tc>
      </w:tr>
    </w:tbl>
    <w:p w:rsidR="00A34AE0" w:rsidRDefault="00A34AE0" w:rsidP="00A34AE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Default="00A34AE0" w:rsidP="00A34AE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E38FE" w:rsidRDefault="00AE38FE" w:rsidP="00A34AE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E38FE" w:rsidRDefault="00AE38FE" w:rsidP="00A34AE0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Календарно – тематическое планирование по внеурочной деятельности «Волшебные ручки»</w:t>
      </w:r>
      <w:r w:rsidRPr="002262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BA07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 класс, 34 часа</w:t>
      </w:r>
    </w:p>
    <w:p w:rsidR="00A34AE0" w:rsidRPr="00BA07E9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75"/>
        <w:gridCol w:w="8393"/>
        <w:gridCol w:w="3387"/>
      </w:tblGrid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Default="002B5FF9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Дата</w:t>
            </w:r>
          </w:p>
          <w:p w:rsidR="002B5FF9" w:rsidRDefault="002B5FF9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2B5FF9" w:rsidRPr="00BA07E9" w:rsidRDefault="002B5FF9" w:rsidP="002B5FF9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           Ф</w:t>
            </w: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Материалы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I. Аппликация и моделирование (12 часов)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1. 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Аппликация из листьев и цветов.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Засушенные цветы, листья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Аппликация из птичьих </w:t>
            </w:r>
            <w:proofErr w:type="gramStart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перьев ,ваты</w:t>
            </w:r>
            <w:proofErr w:type="gramEnd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Птичьи перья, картон, вата.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Аппликация из крупы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Крупа ,</w:t>
            </w:r>
            <w:proofErr w:type="gramEnd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картон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II. Работа с пластическими материалами (8 часов)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Разрезание смешанного пластилина.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Пластилин, тонкая проволока, картон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Пластилин, прозрачные </w:t>
            </w: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крышки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17.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Торцевание на пластилине.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Пластилин, гофрированная бумага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Солёное тесто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III. Поделки из гофрированной бумаги</w:t>
            </w:r>
          </w:p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Гофрированная бумага, картон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IV. Модульное оригами (10 часов)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Треугольный модуль оригами.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Цветная бумага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Замыкание модулей в кольцо.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Цветная бумага</w:t>
            </w:r>
          </w:p>
        </w:tc>
      </w:tr>
      <w:tr w:rsidR="00A34AE0" w:rsidRPr="00BA07E9" w:rsidTr="002B5FF9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33.</w:t>
            </w:r>
          </w:p>
          <w:p w:rsidR="00A34AE0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Объёмные фигуры на основе формы «чаша».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Цветная бумага</w:t>
            </w:r>
          </w:p>
        </w:tc>
      </w:tr>
    </w:tbl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51D63" w:rsidRDefault="00351D63" w:rsidP="009B36FF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B36FF" w:rsidRPr="00BA07E9" w:rsidRDefault="009B36FF" w:rsidP="009B36FF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Календарно – тематическое планирование по внеурочной деятельности «Волшебные ручки»</w:t>
      </w:r>
      <w:r w:rsidRPr="002262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Pr="00BA07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класс, 34 часа</w:t>
      </w:r>
    </w:p>
    <w:p w:rsidR="00A34AE0" w:rsidRPr="00BA07E9" w:rsidRDefault="00A34AE0" w:rsidP="009B36FF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78"/>
        <w:gridCol w:w="8405"/>
        <w:gridCol w:w="3375"/>
      </w:tblGrid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Default="00D41467" w:rsidP="00D4146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Дата</w:t>
            </w:r>
          </w:p>
          <w:p w:rsidR="00D41467" w:rsidRPr="00BA07E9" w:rsidRDefault="00D41467" w:rsidP="00D41467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             Ф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Материалы</w:t>
            </w: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I. Работа с природными материалами</w:t>
            </w:r>
          </w:p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467" w:rsidRDefault="00D41467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1.</w:t>
            </w:r>
          </w:p>
          <w:p w:rsidR="00D41467" w:rsidRDefault="00D41467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D41467" w:rsidRDefault="00D41467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2.</w:t>
            </w:r>
          </w:p>
          <w:p w:rsidR="00D41467" w:rsidRDefault="00D41467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D41467" w:rsidRDefault="00D41467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3.</w:t>
            </w:r>
          </w:p>
          <w:p w:rsidR="00D41467" w:rsidRDefault="00D41467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  <w:r w:rsidR="00D414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Объёмные поделки (фигурки зверей, сказочных персонажей).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Пластилин, шишки, жёлуди, спички, скорлупа орехов и т.д.</w:t>
            </w: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II. Объёмные и плоскостные аппликации (18 часов)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Pr="00BA07E9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Торцевание гофрированной бумагой на картоне.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Гофрированная бумага, картон</w:t>
            </w: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44541F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11.</w:t>
            </w:r>
          </w:p>
          <w:p w:rsidR="0044541F" w:rsidRDefault="0044541F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44541F" w:rsidRDefault="0044541F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12.</w:t>
            </w:r>
          </w:p>
          <w:p w:rsidR="0044541F" w:rsidRDefault="0044541F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44541F" w:rsidRDefault="0044541F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13.</w:t>
            </w:r>
          </w:p>
          <w:p w:rsidR="0044541F" w:rsidRDefault="0044541F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44541F" w:rsidRPr="00BA07E9" w:rsidRDefault="0044541F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Мозаика из ватных комочков.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Вата, картон</w:t>
            </w: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Pr="00BA07E9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Аппликация и мозаика из обрывных кусочков бумаги.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Картон, цветная бумага</w:t>
            </w: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Pr="00BA07E9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Многослойная аппликация.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Открытки, картинки, картон</w:t>
            </w: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III. Работа с пластическими материалами (6 часов)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Pr="00BA07E9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Мозаичная аппликация на стекле.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Пластилин, стекло</w:t>
            </w: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Pr="00BA07E9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Солёное тесто</w:t>
            </w: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IV. Модульное оригами (6 часов)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D41467"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33.</w:t>
            </w:r>
          </w:p>
          <w:p w:rsidR="00351D63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351D63" w:rsidRPr="00BA07E9" w:rsidRDefault="00351D63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Игрушки объёмной формы.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Цветная бумага</w:t>
            </w:r>
          </w:p>
        </w:tc>
      </w:tr>
    </w:tbl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Default="00122BD2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22BD2" w:rsidRPr="00BA07E9" w:rsidRDefault="00122BD2" w:rsidP="00122BD2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Календарно – тематическое планирование по внеурочной деятельности «Волшебные ручки»</w:t>
      </w:r>
      <w:r w:rsidRPr="002262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Pr="00BA07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класс, 34 часа</w:t>
      </w:r>
    </w:p>
    <w:p w:rsidR="00A34AE0" w:rsidRPr="00BA07E9" w:rsidRDefault="00A34AE0" w:rsidP="00122BD2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060"/>
        <w:gridCol w:w="8442"/>
        <w:gridCol w:w="3338"/>
      </w:tblGrid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Материалы</w:t>
            </w: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I. Работа с природными материалами</w:t>
            </w:r>
          </w:p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34AE0" w:rsidRPr="00BA07E9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Коллективные композиции, индивидуальные панно.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Пластилин, шишки, жёлуди, спички, скорлупа орехов, камешки, ракушки</w:t>
            </w: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II. Объёмные и плоскостные аппликации (24 часа)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Pr="00BA07E9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Многослойные аппликации.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Открытки, картинки, картон</w:t>
            </w: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Pr="00BA07E9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Мозаика из квадратных модулей.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Картон, цветная бумага</w:t>
            </w: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Pr="00BA07E9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Картон, цветная бумага</w:t>
            </w: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Pr="00BA07E9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Аппликации в технике </w:t>
            </w:r>
            <w:proofErr w:type="spellStart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квиллинг</w:t>
            </w:r>
            <w:proofErr w:type="spellEnd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Картон, цветная бумага</w:t>
            </w: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Pr="00BA07E9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изонить</w:t>
            </w:r>
            <w:proofErr w:type="spellEnd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 Заполнение круга, угла.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Картон, цветные нитки</w:t>
            </w: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Pr="00BA07E9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Аппликации в технике </w:t>
            </w:r>
            <w:proofErr w:type="spellStart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изонить</w:t>
            </w:r>
            <w:proofErr w:type="spellEnd"/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Картон, цветные нитки</w:t>
            </w: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III.Поделки</w:t>
            </w:r>
            <w:proofErr w:type="spellEnd"/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 основе нитяного кокона</w:t>
            </w:r>
          </w:p>
          <w:p w:rsidR="00A34AE0" w:rsidRPr="00BA07E9" w:rsidRDefault="00A34AE0" w:rsidP="00305C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(6 часов)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4AE0" w:rsidRPr="00BA07E9" w:rsidTr="00305C6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33.</w:t>
            </w:r>
          </w:p>
          <w:p w:rsidR="000D1BE4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0D1BE4" w:rsidRPr="00BA07E9" w:rsidRDefault="000D1BE4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Изготовление нитяных коконов. Оформление объёмных поделок.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AE0" w:rsidRPr="00BA07E9" w:rsidRDefault="00A34AE0" w:rsidP="00305C6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A07E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Нитки, напальчник, цветная бумага</w:t>
            </w:r>
          </w:p>
        </w:tc>
      </w:tr>
    </w:tbl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Планируемые результаты освоения учащимися программы курса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 « Умелые ручки»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Личностные универсальные учебные действия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 обучающегося будут сформированы:</w:t>
      </w:r>
    </w:p>
    <w:p w:rsidR="00A34AE0" w:rsidRPr="00BA07E9" w:rsidRDefault="00A34AE0" w:rsidP="00A34AE0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A34AE0" w:rsidRPr="00BA07E9" w:rsidRDefault="00A34AE0" w:rsidP="00A34AE0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A34AE0" w:rsidRPr="00BA07E9" w:rsidRDefault="00A34AE0" w:rsidP="00A34AE0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адекватное понимание причин успешности/</w:t>
      </w:r>
      <w:proofErr w:type="spellStart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неуспешности</w:t>
      </w:r>
      <w:proofErr w:type="spellEnd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творческой деятельности.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Обучающийся получит возможность для формирования:</w:t>
      </w:r>
    </w:p>
    <w:p w:rsidR="00A34AE0" w:rsidRPr="00BA07E9" w:rsidRDefault="00A34AE0" w:rsidP="00A34AE0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34AE0" w:rsidRPr="00BA07E9" w:rsidRDefault="00A34AE0" w:rsidP="00A34AE0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выраженной познавательной мотивации;</w:t>
      </w:r>
    </w:p>
    <w:p w:rsidR="00A34AE0" w:rsidRPr="00BA07E9" w:rsidRDefault="00A34AE0" w:rsidP="00A34AE0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устойчивого интереса к новым способам познания.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Регулятивные универсальные учебные действия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Обучающийся научится:</w:t>
      </w:r>
    </w:p>
    <w:p w:rsidR="00A34AE0" w:rsidRPr="00BA07E9" w:rsidRDefault="00A34AE0" w:rsidP="00A34AE0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планировать свои действия;</w:t>
      </w:r>
    </w:p>
    <w:p w:rsidR="00A34AE0" w:rsidRPr="00BA07E9" w:rsidRDefault="00A34AE0" w:rsidP="00A34AE0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итоговый и пошаговый контроль;</w:t>
      </w:r>
    </w:p>
    <w:p w:rsidR="00A34AE0" w:rsidRPr="00BA07E9" w:rsidRDefault="00A34AE0" w:rsidP="00A34AE0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адекватно воспринимать оценку учителя;</w:t>
      </w:r>
    </w:p>
    <w:p w:rsidR="00A34AE0" w:rsidRPr="00BA07E9" w:rsidRDefault="00A34AE0" w:rsidP="00A34AE0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различать способ и результат действия.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Обучающийся получит возможность научиться:</w:t>
      </w:r>
    </w:p>
    <w:p w:rsidR="00A34AE0" w:rsidRPr="00BA07E9" w:rsidRDefault="00A34AE0" w:rsidP="00A34AE0">
      <w:pPr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проявлять познавательную инициативу;</w:t>
      </w:r>
    </w:p>
    <w:p w:rsidR="00A34AE0" w:rsidRPr="00BA07E9" w:rsidRDefault="00A34AE0" w:rsidP="00A34AE0">
      <w:pPr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Коммуникативные универсальные учебные действия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Учащиеся смогут:</w:t>
      </w:r>
    </w:p>
    <w:p w:rsidR="00A34AE0" w:rsidRPr="00BA07E9" w:rsidRDefault="00A34AE0" w:rsidP="00A34AE0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34AE0" w:rsidRPr="00BA07E9" w:rsidRDefault="00A34AE0" w:rsidP="00A34AE0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A34AE0" w:rsidRPr="00BA07E9" w:rsidRDefault="00A34AE0" w:rsidP="00A34AE0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формулировать собственное мнение и позицию;</w:t>
      </w:r>
    </w:p>
    <w:p w:rsidR="00A34AE0" w:rsidRPr="00BA07E9" w:rsidRDefault="00A34AE0" w:rsidP="00A34AE0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договариваться, приходить к общему решению;</w:t>
      </w:r>
    </w:p>
    <w:p w:rsidR="00A34AE0" w:rsidRPr="00BA07E9" w:rsidRDefault="00A34AE0" w:rsidP="00A34AE0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корректность в высказываниях;</w:t>
      </w:r>
    </w:p>
    <w:p w:rsidR="00A34AE0" w:rsidRPr="00BA07E9" w:rsidRDefault="00A34AE0" w:rsidP="00A34AE0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задавать вопросы по существу;</w:t>
      </w:r>
    </w:p>
    <w:p w:rsidR="00A34AE0" w:rsidRPr="00BA07E9" w:rsidRDefault="00A34AE0" w:rsidP="00A34AE0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контролировать действия партнёра.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Обучающийся получит возможность научиться:</w:t>
      </w:r>
    </w:p>
    <w:p w:rsidR="00A34AE0" w:rsidRPr="00BA07E9" w:rsidRDefault="00A34AE0" w:rsidP="00A34AE0">
      <w:pPr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A34AE0" w:rsidRPr="00BA07E9" w:rsidRDefault="00A34AE0" w:rsidP="00A34AE0">
      <w:pPr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A34AE0" w:rsidRPr="00BA07E9" w:rsidRDefault="00A34AE0" w:rsidP="00A34AE0">
      <w:pPr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Познавательные универсальные учебные действия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Обучающийся научится:</w:t>
      </w:r>
    </w:p>
    <w:p w:rsidR="00A34AE0" w:rsidRPr="00BA07E9" w:rsidRDefault="00A34AE0" w:rsidP="00A34AE0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контролируемом пространстве Интернет;</w:t>
      </w:r>
    </w:p>
    <w:p w:rsidR="00A34AE0" w:rsidRPr="00BA07E9" w:rsidRDefault="00A34AE0" w:rsidP="00A34AE0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высказываться в устной и письменной форме;</w:t>
      </w:r>
    </w:p>
    <w:p w:rsidR="00A34AE0" w:rsidRPr="00BA07E9" w:rsidRDefault="00A34AE0" w:rsidP="00A34AE0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анализировать объекты, выделять главное;</w:t>
      </w:r>
    </w:p>
    <w:p w:rsidR="00A34AE0" w:rsidRPr="00BA07E9" w:rsidRDefault="00A34AE0" w:rsidP="00A34AE0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синтез (целое из частей);</w:t>
      </w:r>
    </w:p>
    <w:p w:rsidR="00A34AE0" w:rsidRPr="00BA07E9" w:rsidRDefault="00A34AE0" w:rsidP="00A34AE0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A34AE0" w:rsidRPr="00BA07E9" w:rsidRDefault="00A34AE0" w:rsidP="00A34AE0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устанавливать причинно-следственные связи;</w:t>
      </w:r>
    </w:p>
    <w:p w:rsidR="00A34AE0" w:rsidRPr="00BA07E9" w:rsidRDefault="00A34AE0" w:rsidP="00A34AE0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строить рассуждения об объекте.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Обучающийся получит возможность научиться:</w:t>
      </w:r>
    </w:p>
    <w:p w:rsidR="00A34AE0" w:rsidRPr="00BA07E9" w:rsidRDefault="00A34AE0" w:rsidP="00A34AE0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34AE0" w:rsidRPr="00BA07E9" w:rsidRDefault="00A34AE0" w:rsidP="00A34AE0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A34AE0" w:rsidRPr="00BA07E9" w:rsidRDefault="00A34AE0" w:rsidP="00A34AE0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A34AE0" w:rsidRPr="00BA07E9" w:rsidRDefault="00A34AE0" w:rsidP="00A34AE0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достичь оптимального для каждого уровня развития;</w:t>
      </w:r>
    </w:p>
    <w:p w:rsidR="00A34AE0" w:rsidRPr="00BA07E9" w:rsidRDefault="00A34AE0" w:rsidP="00A34AE0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сформировать навыки работы с информацией.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Ресурсы реализации программы:</w:t>
      </w:r>
    </w:p>
    <w:p w:rsidR="00A34AE0" w:rsidRPr="00BA07E9" w:rsidRDefault="00A34AE0" w:rsidP="00A34AE0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4AE0" w:rsidRPr="00BA07E9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</w:t>
      </w:r>
    </w:p>
    <w:p w:rsidR="00A34AE0" w:rsidRPr="00BA07E9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1. Т.Н. </w:t>
      </w:r>
      <w:proofErr w:type="spellStart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A34AE0" w:rsidRPr="00BA07E9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Т.Н. </w:t>
      </w:r>
      <w:proofErr w:type="spellStart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A34AE0" w:rsidRPr="00BA07E9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С.И. Хлебникова, Н.А. </w:t>
      </w:r>
      <w:proofErr w:type="spellStart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A34AE0" w:rsidRPr="00BA07E9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Т.Н. </w:t>
      </w:r>
      <w:proofErr w:type="spellStart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A34AE0" w:rsidRPr="00BA07E9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Г.И. Долженко. 100 поделок из бумаги - Ярославль: Академия развития, 2006.</w:t>
      </w:r>
    </w:p>
    <w:p w:rsidR="00A34AE0" w:rsidRPr="00BA07E9" w:rsidRDefault="00A34AE0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Сайт Страна Мастеров</w:t>
      </w:r>
    </w:p>
    <w:p w:rsidR="00A34AE0" w:rsidRPr="00BA07E9" w:rsidRDefault="00EF01F2" w:rsidP="00A34A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history="1">
        <w:r w:rsidR="00A34AE0" w:rsidRPr="00BA07E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http://stranamasterov.ru</w:t>
        </w:r>
      </w:hyperlink>
    </w:p>
    <w:p w:rsidR="00A34AE0" w:rsidRPr="00BA07E9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Сайт Всё для детей</w:t>
      </w:r>
    </w:p>
    <w:p w:rsidR="00A34AE0" w:rsidRPr="00BA07E9" w:rsidRDefault="00A34AE0" w:rsidP="00A34AE0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A07E9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http://allforchildren.ru</w:t>
      </w:r>
    </w:p>
    <w:p w:rsidR="00A34AE0" w:rsidRPr="00BA07E9" w:rsidRDefault="00A34AE0" w:rsidP="00A34AE0">
      <w:pPr>
        <w:jc w:val="both"/>
        <w:rPr>
          <w:sz w:val="24"/>
          <w:szCs w:val="24"/>
        </w:rPr>
      </w:pPr>
    </w:p>
    <w:p w:rsidR="00AF135A" w:rsidRDefault="00AF135A"/>
    <w:sectPr w:rsidR="00AF135A" w:rsidSect="00062D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BA6"/>
    <w:multiLevelType w:val="multilevel"/>
    <w:tmpl w:val="C18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1609B"/>
    <w:multiLevelType w:val="multilevel"/>
    <w:tmpl w:val="BFA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11333"/>
    <w:multiLevelType w:val="multilevel"/>
    <w:tmpl w:val="479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475A18"/>
    <w:multiLevelType w:val="multilevel"/>
    <w:tmpl w:val="03A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3B249F"/>
    <w:multiLevelType w:val="multilevel"/>
    <w:tmpl w:val="431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356972"/>
    <w:multiLevelType w:val="multilevel"/>
    <w:tmpl w:val="1F4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D29CA"/>
    <w:multiLevelType w:val="multilevel"/>
    <w:tmpl w:val="BEC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40F26"/>
    <w:multiLevelType w:val="multilevel"/>
    <w:tmpl w:val="E0E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456CE8"/>
    <w:multiLevelType w:val="multilevel"/>
    <w:tmpl w:val="85A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136EAE"/>
    <w:multiLevelType w:val="multilevel"/>
    <w:tmpl w:val="A69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0B3C1D"/>
    <w:multiLevelType w:val="multilevel"/>
    <w:tmpl w:val="AD6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F"/>
    <w:rsid w:val="000D1BE4"/>
    <w:rsid w:val="00122BD2"/>
    <w:rsid w:val="002B5FF9"/>
    <w:rsid w:val="00351D63"/>
    <w:rsid w:val="0044541F"/>
    <w:rsid w:val="009B36FF"/>
    <w:rsid w:val="00A34AE0"/>
    <w:rsid w:val="00AE38FE"/>
    <w:rsid w:val="00AF135A"/>
    <w:rsid w:val="00BB15EA"/>
    <w:rsid w:val="00D0025F"/>
    <w:rsid w:val="00D41467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63EF52-7BDA-47C8-A3CF-77FA634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2018-09-30T08:14:00Z</dcterms:created>
  <dcterms:modified xsi:type="dcterms:W3CDTF">2021-11-10T09:41:00Z</dcterms:modified>
</cp:coreProperties>
</file>